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322" w:rsidRDefault="00D60322" w:rsidP="00D60322">
      <w:pPr>
        <w:jc w:val="center"/>
        <w:rPr>
          <w:rFonts w:ascii="TH SarabunPSK" w:hAnsi="TH SarabunPSK" w:cs="TH SarabunPSK"/>
          <w:sz w:val="24"/>
          <w:szCs w:val="32"/>
        </w:rPr>
      </w:pPr>
      <w:r>
        <w:rPr>
          <w:noProof/>
        </w:rPr>
        <w:drawing>
          <wp:inline distT="0" distB="0" distL="0" distR="0" wp14:anchorId="62CF9377" wp14:editId="059957BD">
            <wp:extent cx="3108960" cy="1158875"/>
            <wp:effectExtent l="0" t="0" r="0" b="3175"/>
            <wp:docPr id="4" name="รูปภาพ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6A1" w:rsidRDefault="001426A1" w:rsidP="00D60322">
      <w:pPr>
        <w:jc w:val="center"/>
        <w:rPr>
          <w:rFonts w:ascii="TH SarabunPSK" w:hAnsi="TH SarabunPSK" w:cs="TH SarabunPSK"/>
          <w:sz w:val="24"/>
          <w:szCs w:val="32"/>
          <w:cs/>
        </w:rPr>
      </w:pPr>
    </w:p>
    <w:p w:rsidR="00594E50" w:rsidRPr="001426A1" w:rsidRDefault="00D60322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1426A1">
        <w:rPr>
          <w:rFonts w:ascii="TH SarabunPSK" w:hAnsi="TH SarabunPSK" w:cs="TH SarabunPSK" w:hint="cs"/>
          <w:b/>
          <w:bCs/>
          <w:sz w:val="40"/>
          <w:szCs w:val="48"/>
          <w:cs/>
        </w:rPr>
        <w:t>เกณฑ์การประเมินสำนักงานสีเขียว</w:t>
      </w:r>
    </w:p>
    <w:p w:rsidR="00D60322" w:rsidRPr="001426A1" w:rsidRDefault="00D60322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1426A1">
        <w:rPr>
          <w:rFonts w:ascii="TH SarabunPSK" w:hAnsi="TH SarabunPSK" w:cs="TH SarabunPSK" w:hint="cs"/>
          <w:b/>
          <w:bCs/>
          <w:sz w:val="40"/>
          <w:szCs w:val="48"/>
          <w:cs/>
        </w:rPr>
        <w:t>หมวดที่ 5 สภาพแวดล้อมและความปลอดภัยในสำนักงาน</w:t>
      </w:r>
    </w:p>
    <w:p w:rsidR="00D60322" w:rsidRPr="001426A1" w:rsidRDefault="002213CE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>
        <w:rPr>
          <w:rFonts w:ascii="TH SarabunPSK" w:hAnsi="TH SarabunPSK" w:cs="TH SarabunPSK" w:hint="cs"/>
          <w:b/>
          <w:bCs/>
          <w:sz w:val="40"/>
          <w:szCs w:val="48"/>
          <w:cs/>
        </w:rPr>
        <w:t>5.4 ความน่าอยู่</w:t>
      </w:r>
    </w:p>
    <w:p w:rsidR="00D60322" w:rsidRPr="001426A1" w:rsidRDefault="006D1918" w:rsidP="00D60322">
      <w:pPr>
        <w:jc w:val="center"/>
        <w:rPr>
          <w:rFonts w:ascii="TH SarabunPSK" w:hAnsi="TH SarabunPSK" w:cs="TH SarabunPSK"/>
          <w:b/>
          <w:bCs/>
          <w:sz w:val="40"/>
          <w:szCs w:val="48"/>
          <w:cs/>
        </w:rPr>
      </w:pPr>
      <w:r>
        <w:rPr>
          <w:rFonts w:ascii="TH SarabunPSK" w:hAnsi="TH SarabunPSK" w:cs="TH SarabunPSK" w:hint="cs"/>
          <w:b/>
          <w:bCs/>
          <w:sz w:val="40"/>
          <w:szCs w:val="48"/>
          <w:cs/>
        </w:rPr>
        <w:t>5.4.1</w:t>
      </w:r>
      <w:r w:rsidR="00D60322" w:rsidRPr="001426A1">
        <w:rPr>
          <w:rFonts w:ascii="TH SarabunPSK" w:hAnsi="TH SarabunPSK" w:cs="TH SarabunPSK" w:hint="cs"/>
          <w:b/>
          <w:bCs/>
          <w:sz w:val="40"/>
          <w:szCs w:val="4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8"/>
          <w:cs/>
        </w:rPr>
        <w:t>มีการวางแผนจัดการความน่าอยู่ของสำนักงาน</w:t>
      </w:r>
      <w:r w:rsidR="002213CE">
        <w:rPr>
          <w:rFonts w:ascii="TH SarabunPSK" w:hAnsi="TH SarabunPSK" w:cs="TH SarabunPSK" w:hint="cs"/>
          <w:b/>
          <w:bCs/>
          <w:sz w:val="40"/>
          <w:szCs w:val="48"/>
          <w:cs/>
        </w:rPr>
        <w:t xml:space="preserve"> </w:t>
      </w:r>
    </w:p>
    <w:p w:rsidR="00D60322" w:rsidRPr="001426A1" w:rsidRDefault="00D60322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1426A1">
        <w:rPr>
          <w:rFonts w:ascii="TH SarabunPSK" w:hAnsi="TH SarabunPSK" w:cs="TH SarabunPSK" w:hint="cs"/>
          <w:b/>
          <w:bCs/>
          <w:sz w:val="40"/>
          <w:szCs w:val="48"/>
          <w:cs/>
        </w:rPr>
        <w:t>2564</w:t>
      </w:r>
    </w:p>
    <w:p w:rsidR="00D60322" w:rsidRPr="001426A1" w:rsidRDefault="006D1918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hyperlink r:id="rId5" w:history="1">
        <w:r w:rsidR="00D60322" w:rsidRPr="006D1918">
          <w:rPr>
            <w:rStyle w:val="a3"/>
            <w:rFonts w:ascii="TH SarabunPSK" w:hAnsi="TH SarabunPSK" w:cs="TH SarabunPSK" w:hint="cs"/>
            <w:b/>
            <w:bCs/>
            <w:sz w:val="40"/>
            <w:szCs w:val="48"/>
            <w:cs/>
          </w:rPr>
          <w:t>256</w:t>
        </w:r>
        <w:r w:rsidR="00D60322" w:rsidRPr="006D1918">
          <w:rPr>
            <w:rStyle w:val="a3"/>
            <w:rFonts w:ascii="TH SarabunPSK" w:hAnsi="TH SarabunPSK" w:cs="TH SarabunPSK" w:hint="cs"/>
            <w:b/>
            <w:bCs/>
            <w:sz w:val="40"/>
            <w:szCs w:val="48"/>
            <w:cs/>
          </w:rPr>
          <w:t>5</w:t>
        </w:r>
      </w:hyperlink>
      <w:bookmarkStart w:id="0" w:name="_GoBack"/>
      <w:bookmarkEnd w:id="0"/>
    </w:p>
    <w:p w:rsidR="00D60322" w:rsidRPr="001426A1" w:rsidRDefault="000727B6" w:rsidP="00D60322">
      <w:pPr>
        <w:jc w:val="center"/>
        <w:rPr>
          <w:rFonts w:ascii="TH SarabunPSK" w:hAnsi="TH SarabunPSK" w:cs="TH SarabunPSK"/>
          <w:b/>
          <w:bCs/>
          <w:sz w:val="40"/>
          <w:szCs w:val="48"/>
          <w:cs/>
        </w:rPr>
      </w:pPr>
      <w:r w:rsidRPr="006D1918">
        <w:rPr>
          <w:rStyle w:val="a3"/>
          <w:rFonts w:ascii="TH SarabunPSK" w:hAnsi="TH SarabunPSK" w:cs="TH SarabunPSK" w:hint="cs"/>
          <w:b/>
          <w:bCs/>
          <w:sz w:val="40"/>
          <w:szCs w:val="48"/>
          <w:cs/>
        </w:rPr>
        <w:t>25</w:t>
      </w:r>
      <w:r w:rsidRPr="006D1918">
        <w:rPr>
          <w:rStyle w:val="a3"/>
          <w:rFonts w:ascii="TH SarabunPSK" w:hAnsi="TH SarabunPSK" w:cs="TH SarabunPSK" w:hint="cs"/>
          <w:b/>
          <w:bCs/>
          <w:sz w:val="40"/>
          <w:szCs w:val="48"/>
          <w:cs/>
        </w:rPr>
        <w:t>6</w:t>
      </w:r>
      <w:r w:rsidRPr="006D1918">
        <w:rPr>
          <w:rStyle w:val="a3"/>
          <w:rFonts w:ascii="TH SarabunPSK" w:hAnsi="TH SarabunPSK" w:cs="TH SarabunPSK" w:hint="cs"/>
          <w:b/>
          <w:bCs/>
          <w:sz w:val="40"/>
          <w:szCs w:val="48"/>
          <w:cs/>
        </w:rPr>
        <w:t>6</w:t>
      </w:r>
    </w:p>
    <w:sectPr w:rsidR="00D60322" w:rsidRPr="00142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322"/>
    <w:rsid w:val="000727B6"/>
    <w:rsid w:val="000F0E3C"/>
    <w:rsid w:val="001426A1"/>
    <w:rsid w:val="002213CE"/>
    <w:rsid w:val="00332061"/>
    <w:rsid w:val="00493A2E"/>
    <w:rsid w:val="004A1F00"/>
    <w:rsid w:val="004B3C10"/>
    <w:rsid w:val="0057298A"/>
    <w:rsid w:val="005B05BD"/>
    <w:rsid w:val="005F1A04"/>
    <w:rsid w:val="006D1918"/>
    <w:rsid w:val="008B48D8"/>
    <w:rsid w:val="00BC00C8"/>
    <w:rsid w:val="00C34529"/>
    <w:rsid w:val="00D60322"/>
    <w:rsid w:val="00E0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BE19D-3236-4A8B-BBE9-57FB9894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27B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727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sdgreenoffice.mju.ac.th/goverment/25600508142424_psdgreenoffice/Doc_25670119134957_22266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2024-01-19T08:25:00Z</dcterms:created>
  <dcterms:modified xsi:type="dcterms:W3CDTF">2024-01-19T08:41:00Z</dcterms:modified>
</cp:coreProperties>
</file>